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41B1AF76" w14:textId="77777777" w:rsidR="002E63E9" w:rsidRDefault="002E63E9" w:rsidP="002E63E9">
      <w:pPr>
        <w:widowControl w:val="0"/>
        <w:autoSpaceDE w:val="0"/>
        <w:autoSpaceDN w:val="0"/>
        <w:adjustRightInd w:val="0"/>
        <w:jc w:val="center"/>
      </w:pPr>
      <w:r>
        <w:t xml:space="preserve">МУНИЦИПАЛЬНАЯ </w:t>
      </w:r>
      <w:r w:rsidRPr="00F81C62">
        <w:t>ПРОГРАММА</w:t>
      </w:r>
    </w:p>
    <w:p w14:paraId="58A518B5" w14:textId="77777777" w:rsidR="002E63E9" w:rsidRDefault="002E63E9" w:rsidP="002E63E9">
      <w:pPr>
        <w:widowControl w:val="0"/>
        <w:autoSpaceDE w:val="0"/>
        <w:autoSpaceDN w:val="0"/>
        <w:adjustRightInd w:val="0"/>
        <w:jc w:val="center"/>
      </w:pPr>
      <w:r>
        <w:t xml:space="preserve">ПРОГРАММА </w:t>
      </w:r>
      <w:r w:rsidRPr="00F81C62">
        <w:t xml:space="preserve">КОМПЛЕКСНОГО РАЗВИТИЯ СИСТЕМ КОММУНАЛЬНОЙ ИНФРАСТРУКТУРЫ </w:t>
      </w:r>
      <w:r>
        <w:t>ЕЛЬНИНСКОГО ГОРОДСКОГО ПОСЕЛЕНИЯ ЕЛЬНИНСКОГО РАЙОНА СМОЛЕНСКОЙ ОБЛАСТИ НА ПЕРИОД ДО 2030 ГОДА</w:t>
      </w:r>
    </w:p>
    <w:p w14:paraId="41367A9F" w14:textId="77777777" w:rsidR="00316DED" w:rsidRDefault="00316DED" w:rsidP="001923F7">
      <w:pPr>
        <w:ind w:left="1701" w:right="1700"/>
        <w:jc w:val="center"/>
        <w:rPr>
          <w:b/>
          <w:sz w:val="28"/>
          <w:szCs w:val="28"/>
        </w:rPr>
      </w:pP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6F32FBF9" w:rsidR="001923F7" w:rsidRPr="00B05BD0" w:rsidRDefault="001923F7" w:rsidP="00AA7CBE">
            <w:pPr>
              <w:jc w:val="both"/>
              <w:rPr>
                <w:vertAlign w:val="superscript"/>
              </w:rPr>
            </w:pPr>
            <w:r w:rsidRPr="00B05BD0">
              <w:t xml:space="preserve">этап I: </w:t>
            </w:r>
            <w:r w:rsidR="002E63E9">
              <w:t>2022</w:t>
            </w:r>
            <w:r w:rsidR="005A6DF5">
              <w:t>-2024</w:t>
            </w:r>
            <w:r w:rsidR="00AA7CBE" w:rsidRPr="00B05BD0">
              <w:t xml:space="preserve"> годы</w:t>
            </w:r>
          </w:p>
          <w:p w14:paraId="037CFDBA" w14:textId="7F6920B4" w:rsidR="001923F7" w:rsidRPr="00B05BD0" w:rsidRDefault="001923F7" w:rsidP="002E63E9">
            <w:pPr>
              <w:jc w:val="both"/>
              <w:rPr>
                <w:vertAlign w:val="superscript"/>
              </w:rPr>
            </w:pPr>
            <w:r w:rsidRPr="00B05BD0">
              <w:t xml:space="preserve">этап II: </w:t>
            </w:r>
            <w:r w:rsidR="005A6DF5">
              <w:t>2025</w:t>
            </w:r>
            <w:r w:rsidR="002E63E9">
              <w:t>-2030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7DBA4D43" w:rsidR="001923F7" w:rsidRPr="00B05BD0" w:rsidRDefault="005A6DF5" w:rsidP="00AA7CBE">
            <w:pPr>
              <w:jc w:val="both"/>
              <w:rPr>
                <w:rFonts w:eastAsia="Arial Unicode MS"/>
              </w:rPr>
            </w:pPr>
            <w:r w:rsidRPr="002F0AC3">
              <w:t>обеспечение перспективного спроса на коммунальные ресурсы в соответствии с нормативными требованиями к качеству и надежности, и сохранение (или повышение) уровня доступности коммунальных услуг для потребителей.</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23AECEAF" w:rsidR="001923F7" w:rsidRPr="00B05BD0" w:rsidRDefault="001923F7" w:rsidP="00AA7CBE">
            <w:pPr>
              <w:jc w:val="both"/>
            </w:pPr>
            <w:r w:rsidRPr="00B05BD0">
              <w:t>общий объем финансирования составляет</w:t>
            </w:r>
            <w:r w:rsidR="00B73FDD" w:rsidRPr="00B05BD0">
              <w:t xml:space="preserve"> </w:t>
            </w:r>
            <w:r w:rsidR="005A6DF5">
              <w:t>0,0</w:t>
            </w:r>
            <w:r w:rsidR="00B73FDD" w:rsidRPr="00B05BD0">
              <w:t xml:space="preserve"> </w:t>
            </w:r>
            <w:r w:rsidRPr="00B05BD0">
              <w:t>тыс. рублей, из них:</w:t>
            </w:r>
          </w:p>
          <w:p w14:paraId="13F4EC0F" w14:textId="49BB2BE9" w:rsidR="001923F7" w:rsidRPr="00B05BD0" w:rsidRDefault="000F1145" w:rsidP="00AA7CBE">
            <w:pPr>
              <w:jc w:val="both"/>
            </w:pPr>
            <w:r w:rsidRPr="00B05BD0">
              <w:t>2022</w:t>
            </w:r>
            <w:r w:rsidR="000529E4">
              <w:t xml:space="preserve"> </w:t>
            </w:r>
            <w:bookmarkStart w:id="0" w:name="_GoBack"/>
            <w:bookmarkEnd w:id="0"/>
            <w:r w:rsidR="001923F7" w:rsidRPr="00B05BD0">
              <w:t xml:space="preserve">(всего) </w:t>
            </w:r>
            <w:r w:rsidR="001923F7" w:rsidRPr="00B05BD0">
              <w:sym w:font="Symbol" w:char="F02D"/>
            </w:r>
            <w:r w:rsidR="001923F7" w:rsidRPr="00B05BD0">
              <w:t xml:space="preserve"> </w:t>
            </w:r>
            <w:r w:rsidR="002E63E9">
              <w:t>0,0</w:t>
            </w:r>
            <w:r w:rsidR="00B26DB0" w:rsidRPr="00B05BD0">
              <w:t xml:space="preserve"> </w:t>
            </w:r>
            <w:r w:rsidR="001923F7" w:rsidRPr="00B05BD0">
              <w:t>тыс. рублей;</w:t>
            </w:r>
          </w:p>
          <w:p w14:paraId="3610BDC3" w14:textId="076850DA" w:rsidR="001923F7" w:rsidRPr="00B05BD0" w:rsidRDefault="00E75113" w:rsidP="00AA7CBE">
            <w:pPr>
              <w:jc w:val="both"/>
            </w:pPr>
            <w:r w:rsidRPr="00B05BD0">
              <w:t>2023 год</w:t>
            </w:r>
            <w:r w:rsidR="001923F7" w:rsidRPr="00B05BD0">
              <w:t xml:space="preserve"> (всего) – </w:t>
            </w:r>
            <w:r w:rsidR="005A6DF5">
              <w:t>0,0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38844591"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A6DF5">
              <w:t>0,</w:t>
            </w:r>
            <w:r w:rsidR="005F1E05">
              <w:t>0</w:t>
            </w:r>
            <w:r w:rsidR="00B26DB0" w:rsidRPr="00B05BD0">
              <w:t xml:space="preserve"> </w:t>
            </w:r>
            <w:r w:rsidRPr="00B05BD0">
              <w:t>тыс. рублей</w:t>
            </w:r>
            <w:r w:rsidR="005F1E05">
              <w:t>.</w:t>
            </w:r>
          </w:p>
          <w:p w14:paraId="3C71B1E4" w14:textId="172F1043" w:rsidR="001923F7" w:rsidRPr="00B05BD0" w:rsidRDefault="00E75113" w:rsidP="00AA7CBE">
            <w:pPr>
              <w:jc w:val="both"/>
            </w:pPr>
            <w:r w:rsidRPr="00B05BD0">
              <w:t>2024 год</w:t>
            </w:r>
            <w:r w:rsidR="001923F7" w:rsidRPr="00B05BD0">
              <w:t xml:space="preserve">  (всего) – </w:t>
            </w:r>
            <w:r w:rsidR="005A6DF5">
              <w:t>0</w:t>
            </w:r>
            <w:r w:rsidR="005F1E05">
              <w:t>,0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038F9756"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F1E05">
              <w:t>0,0</w:t>
            </w:r>
            <w:r w:rsidR="00654519" w:rsidRPr="00B05BD0">
              <w:t xml:space="preserve"> </w:t>
            </w:r>
            <w:r w:rsidR="005F1E05">
              <w:t>тыс. рублей.</w:t>
            </w:r>
          </w:p>
          <w:p w14:paraId="5581AC0A" w14:textId="60E5126F" w:rsidR="001923F7" w:rsidRDefault="00E75113" w:rsidP="00AA7CBE">
            <w:pPr>
              <w:jc w:val="both"/>
            </w:pPr>
            <w:r w:rsidRPr="00B05BD0">
              <w:t>2025 год</w:t>
            </w:r>
            <w:r w:rsidR="001923F7" w:rsidRPr="00B05BD0">
              <w:t xml:space="preserve"> (всего) – </w:t>
            </w:r>
            <w:r w:rsidR="005A6DF5">
              <w:t>0</w:t>
            </w:r>
            <w:r w:rsidR="005F1E05">
              <w:t>,0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4F010530"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5F1E05">
              <w:t>0,0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lastRenderedPageBreak/>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0DCEF62E" w14:textId="77777777" w:rsidR="002E63E9" w:rsidRPr="002F0AC3" w:rsidRDefault="002E63E9" w:rsidP="00EA5DC5">
            <w:pPr>
              <w:numPr>
                <w:ilvl w:val="0"/>
                <w:numId w:val="2"/>
              </w:numPr>
              <w:ind w:left="0" w:firstLine="624"/>
              <w:jc w:val="both"/>
              <w:outlineLvl w:val="1"/>
            </w:pPr>
            <w:r w:rsidRPr="002F0AC3">
              <w:t>Градостроительный кодекс Российской Федерации;</w:t>
            </w:r>
          </w:p>
          <w:p w14:paraId="57C6EF24" w14:textId="77777777" w:rsidR="002E63E9" w:rsidRPr="002F0AC3" w:rsidRDefault="002E63E9" w:rsidP="00EA5DC5">
            <w:pPr>
              <w:numPr>
                <w:ilvl w:val="0"/>
                <w:numId w:val="2"/>
              </w:numPr>
              <w:ind w:left="0" w:firstLine="624"/>
              <w:jc w:val="both"/>
              <w:outlineLvl w:val="1"/>
            </w:pPr>
            <w:r w:rsidRPr="002F0AC3">
              <w:t>Федеральный закон от 7 декабря 2011 г. № 416-ФЗ «О водоснабжении и водоотведении»;</w:t>
            </w:r>
          </w:p>
          <w:p w14:paraId="05D12D45" w14:textId="77777777" w:rsidR="002E63E9" w:rsidRPr="002F0AC3" w:rsidRDefault="002E63E9" w:rsidP="00EA5DC5">
            <w:pPr>
              <w:numPr>
                <w:ilvl w:val="0"/>
                <w:numId w:val="2"/>
              </w:numPr>
              <w:ind w:left="0" w:firstLine="624"/>
              <w:jc w:val="both"/>
              <w:outlineLvl w:val="1"/>
            </w:pPr>
            <w:r w:rsidRPr="002F0AC3">
              <w:t>Федеральный закон от 27 июля 2010 г. № 190-ФЗ «О теплоснабжении» (переход на закрытую систему горячего водоснабжения);</w:t>
            </w:r>
          </w:p>
          <w:p w14:paraId="44C266D7" w14:textId="77777777" w:rsidR="002E63E9" w:rsidRPr="002F0AC3" w:rsidRDefault="002E63E9" w:rsidP="00EA5DC5">
            <w:pPr>
              <w:numPr>
                <w:ilvl w:val="0"/>
                <w:numId w:val="2"/>
              </w:numPr>
              <w:ind w:left="0" w:firstLine="624"/>
              <w:jc w:val="both"/>
              <w:outlineLvl w:val="1"/>
            </w:pPr>
            <w:r w:rsidRPr="002F0AC3">
              <w:t>Федеральный закон от 24.06.1998 № 89-ФЗ «Об отходах производства и потребления»;</w:t>
            </w:r>
          </w:p>
          <w:p w14:paraId="70F0177A" w14:textId="77777777" w:rsidR="002E63E9" w:rsidRPr="002F0AC3" w:rsidRDefault="002E63E9" w:rsidP="00EA5DC5">
            <w:pPr>
              <w:numPr>
                <w:ilvl w:val="0"/>
                <w:numId w:val="2"/>
              </w:numPr>
              <w:ind w:left="0" w:firstLine="624"/>
              <w:jc w:val="both"/>
              <w:outlineLvl w:val="1"/>
            </w:pPr>
            <w:r w:rsidRPr="002F0AC3">
              <w:t>Федеральный закон от 6 октября 2003 года № 131-ФЗ «Об общих принципах организации местного самоуправления в Российской Федерации»;</w:t>
            </w:r>
          </w:p>
          <w:p w14:paraId="45C18733" w14:textId="77777777" w:rsidR="002E63E9" w:rsidRPr="002F0AC3" w:rsidRDefault="002E63E9" w:rsidP="00EA5DC5">
            <w:pPr>
              <w:numPr>
                <w:ilvl w:val="0"/>
                <w:numId w:val="2"/>
              </w:numPr>
              <w:ind w:left="0" w:firstLine="624"/>
              <w:jc w:val="both"/>
              <w:outlineLvl w:val="1"/>
            </w:pPr>
            <w:r w:rsidRPr="002F0AC3">
              <w:t xml:space="preserve">Постановление Правительства Российской Федерации от 5 сентября 2013 года № 782 «О схемах водоснабжения и водоотведения»; </w:t>
            </w:r>
          </w:p>
          <w:p w14:paraId="2C6C8E50" w14:textId="77777777" w:rsidR="002E63E9" w:rsidRPr="002F0AC3" w:rsidRDefault="002E63E9" w:rsidP="00EA5DC5">
            <w:pPr>
              <w:numPr>
                <w:ilvl w:val="0"/>
                <w:numId w:val="2"/>
              </w:numPr>
              <w:ind w:left="0" w:firstLine="624"/>
              <w:jc w:val="both"/>
              <w:outlineLvl w:val="1"/>
            </w:pPr>
            <w:r w:rsidRPr="002F0AC3">
              <w:t>Постановление Правительства Российской Федерации от 14 июня 2013 года № 502 «Об утверждении требований к программам комплексного развития систем коммунальной инфраструктуры поселений, городских округов»;</w:t>
            </w:r>
          </w:p>
          <w:p w14:paraId="5B9C6449" w14:textId="77777777" w:rsidR="002E63E9" w:rsidRPr="002F0AC3" w:rsidRDefault="002E63E9" w:rsidP="00EA5DC5">
            <w:pPr>
              <w:numPr>
                <w:ilvl w:val="0"/>
                <w:numId w:val="2"/>
              </w:numPr>
              <w:ind w:left="0" w:firstLine="624"/>
              <w:jc w:val="both"/>
              <w:outlineLvl w:val="1"/>
            </w:pPr>
            <w:r w:rsidRPr="002F0AC3">
              <w:t>Приказ Госстроя от 1 октября 2013 года № 359/ГС «Об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w:t>
            </w:r>
          </w:p>
          <w:p w14:paraId="19C01A77" w14:textId="77777777" w:rsidR="002E63E9" w:rsidRPr="002F0AC3" w:rsidRDefault="002E63E9" w:rsidP="00EA5DC5">
            <w:pPr>
              <w:numPr>
                <w:ilvl w:val="0"/>
                <w:numId w:val="2"/>
              </w:numPr>
              <w:ind w:left="0" w:firstLine="624"/>
              <w:jc w:val="both"/>
              <w:outlineLvl w:val="1"/>
            </w:pPr>
            <w:r w:rsidRPr="002F0AC3">
              <w:t>Приказ Госстроя от 28 октября 2013 года № 397/ГС «О порядке осуществления мониторинга разработки и утверждения программ комплексного развития систем коммунальной инфраструктуры поселений, городских округов»;</w:t>
            </w:r>
          </w:p>
          <w:p w14:paraId="79C407D1" w14:textId="77777777" w:rsidR="002E63E9" w:rsidRPr="002F0AC3" w:rsidRDefault="002E63E9" w:rsidP="00EA5DC5">
            <w:pPr>
              <w:numPr>
                <w:ilvl w:val="0"/>
                <w:numId w:val="2"/>
              </w:numPr>
              <w:ind w:left="0" w:firstLine="624"/>
              <w:jc w:val="both"/>
              <w:outlineLvl w:val="1"/>
            </w:pPr>
            <w:r w:rsidRPr="002F0AC3">
              <w:t>Приказ Министерства регионального развития Российской Федерации от 10 октября 2007 года № 99 «Об утверждении Методических рекомендаций по разработке инвестиционных программ организаций коммунального комплекса»;</w:t>
            </w:r>
          </w:p>
          <w:p w14:paraId="706CCCCB" w14:textId="77777777" w:rsidR="002E63E9" w:rsidRPr="002F0AC3" w:rsidRDefault="002E63E9" w:rsidP="00EA5DC5">
            <w:pPr>
              <w:numPr>
                <w:ilvl w:val="0"/>
                <w:numId w:val="2"/>
              </w:numPr>
              <w:ind w:left="0" w:firstLine="624"/>
              <w:jc w:val="both"/>
              <w:outlineLvl w:val="1"/>
            </w:pPr>
            <w:r w:rsidRPr="002F0AC3">
              <w:t>Приказ Министерства регионального развития Российской Федерации от 10 октября 2007 года №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w:t>
            </w:r>
          </w:p>
          <w:p w14:paraId="18F968EE" w14:textId="463FA052" w:rsidR="002E63E9" w:rsidRDefault="002E63E9" w:rsidP="00EA5DC5">
            <w:pPr>
              <w:numPr>
                <w:ilvl w:val="0"/>
                <w:numId w:val="2"/>
              </w:numPr>
              <w:ind w:left="0" w:firstLine="624"/>
              <w:jc w:val="both"/>
              <w:outlineLvl w:val="1"/>
            </w:pPr>
            <w:r w:rsidRPr="002F0AC3">
              <w:t xml:space="preserve">Приказ Министерства регионального развития Российской Федерации от 6 мая 2011 года № 204 «О разработке </w:t>
            </w:r>
            <w:proofErr w:type="gramStart"/>
            <w:r w:rsidRPr="002F0AC3">
              <w:t>программ комплексного развития систем коммунальной инфраструк</w:t>
            </w:r>
            <w:r w:rsidR="00EA5DC5">
              <w:t>туры муниципальных образований</w:t>
            </w:r>
            <w:proofErr w:type="gramEnd"/>
            <w:r w:rsidR="00EA5DC5">
              <w:t>».</w:t>
            </w:r>
          </w:p>
          <w:p w14:paraId="1397CCD4" w14:textId="77777777" w:rsidR="00EA5DC5" w:rsidRPr="002F0AC3" w:rsidRDefault="00EA5DC5" w:rsidP="00EA5DC5">
            <w:pPr>
              <w:ind w:left="624"/>
              <w:jc w:val="both"/>
              <w:outlineLvl w:val="1"/>
            </w:pPr>
          </w:p>
          <w:p w14:paraId="028F52CF" w14:textId="77777777" w:rsidR="001923F7" w:rsidRDefault="002E63E9" w:rsidP="00EA5DC5">
            <w:pPr>
              <w:jc w:val="both"/>
              <w:rPr>
                <w:color w:val="000000"/>
                <w:shd w:val="clear" w:color="auto" w:fill="FFFFFF"/>
              </w:rPr>
            </w:pPr>
            <w:r w:rsidRPr="002F0AC3">
              <w:rPr>
                <w:color w:val="000000"/>
                <w:shd w:val="clear" w:color="auto" w:fill="FFFFFF"/>
              </w:rPr>
              <w:t>Генеральный план муниципального образования</w:t>
            </w:r>
          </w:p>
          <w:p w14:paraId="23E629EB" w14:textId="77777777" w:rsidR="005A6DF5" w:rsidRPr="002F0AC3" w:rsidRDefault="005A6DF5" w:rsidP="00EA5DC5">
            <w:pPr>
              <w:jc w:val="both"/>
            </w:pPr>
            <w:r w:rsidRPr="002F0AC3">
              <w:t>Реализация программных мероприятий позволит:</w:t>
            </w:r>
          </w:p>
          <w:p w14:paraId="4FE2E281" w14:textId="77777777" w:rsidR="005A6DF5" w:rsidRPr="002F0AC3" w:rsidRDefault="005A6DF5" w:rsidP="00EA5DC5">
            <w:pPr>
              <w:jc w:val="both"/>
            </w:pPr>
            <w:r w:rsidRPr="002F0AC3">
              <w:t>Сократить расходы на ликвидацию аварийных ситуаций в системе водоснабжения.</w:t>
            </w:r>
          </w:p>
          <w:p w14:paraId="4E18494D" w14:textId="77777777" w:rsidR="005A6DF5" w:rsidRPr="002F0AC3" w:rsidRDefault="005A6DF5" w:rsidP="00EA5DC5">
            <w:pPr>
              <w:jc w:val="both"/>
            </w:pPr>
            <w:r w:rsidRPr="002F0AC3">
              <w:t>Улучшить качество воды, подаваемой потребителям.</w:t>
            </w:r>
          </w:p>
          <w:p w14:paraId="4F68714A" w14:textId="14C0F208" w:rsidR="002E63E9" w:rsidRDefault="005A6DF5" w:rsidP="00EA5DC5">
            <w:pPr>
              <w:jc w:val="both"/>
              <w:rPr>
                <w:color w:val="000000"/>
                <w:shd w:val="clear" w:color="auto" w:fill="FFFFFF"/>
              </w:rPr>
            </w:pPr>
            <w:r w:rsidRPr="002F0AC3">
              <w:t>Снизить затраты на электроэнергию и эксплуатационные мероприятия, особенно в уличном совещании.</w:t>
            </w:r>
          </w:p>
          <w:p w14:paraId="6EE7857D" w14:textId="333B3C91" w:rsidR="002E63E9" w:rsidRPr="00B05BD0" w:rsidRDefault="002E63E9" w:rsidP="002E63E9">
            <w:pPr>
              <w:jc w:val="both"/>
              <w:rPr>
                <w:rFonts w:eastAsia="Arial Unicode MS"/>
              </w:rPr>
            </w:pP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439B9592" w14:textId="77777777" w:rsidR="00512B4B" w:rsidRDefault="00512B4B" w:rsidP="00CF6445">
      <w:pPr>
        <w:jc w:val="center"/>
        <w:rPr>
          <w:b/>
          <w:sz w:val="28"/>
          <w:szCs w:val="28"/>
        </w:rPr>
      </w:pPr>
    </w:p>
    <w:p w14:paraId="42C5E731" w14:textId="77777777" w:rsidR="00512B4B" w:rsidRDefault="00512B4B"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5A6DF5" w:rsidRPr="0040717F" w14:paraId="7C537ABA" w14:textId="77777777" w:rsidTr="00DC5EC4">
        <w:trPr>
          <w:trHeight w:val="433"/>
          <w:jc w:val="center"/>
        </w:trPr>
        <w:tc>
          <w:tcPr>
            <w:tcW w:w="2321" w:type="pct"/>
            <w:vAlign w:val="center"/>
          </w:tcPr>
          <w:p w14:paraId="2B70B26A" w14:textId="50DBA6FC" w:rsidR="005A6DF5" w:rsidRPr="0040717F" w:rsidRDefault="005A6DF5"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5E987406" w:rsidR="005A6DF5" w:rsidRPr="00DC5EC4" w:rsidRDefault="005A6DF5" w:rsidP="00DC5EC4">
            <w:pPr>
              <w:ind w:left="-109" w:right="-67" w:firstLine="0"/>
              <w:jc w:val="center"/>
              <w:rPr>
                <w:sz w:val="24"/>
                <w:szCs w:val="24"/>
              </w:rPr>
            </w:pPr>
            <w:r>
              <w:rPr>
                <w:sz w:val="24"/>
                <w:szCs w:val="24"/>
              </w:rPr>
              <w:t>0,0</w:t>
            </w:r>
          </w:p>
        </w:tc>
        <w:tc>
          <w:tcPr>
            <w:tcW w:w="724" w:type="pct"/>
          </w:tcPr>
          <w:p w14:paraId="7D664EAE" w14:textId="5BF7020D" w:rsidR="005A6DF5" w:rsidRPr="00265E8C" w:rsidRDefault="005A6DF5" w:rsidP="00DC5EC4">
            <w:pPr>
              <w:ind w:left="-149" w:right="-132" w:firstLine="0"/>
              <w:jc w:val="center"/>
              <w:rPr>
                <w:sz w:val="24"/>
                <w:szCs w:val="24"/>
              </w:rPr>
            </w:pPr>
            <w:r>
              <w:rPr>
                <w:sz w:val="24"/>
                <w:szCs w:val="24"/>
              </w:rPr>
              <w:t>0,0</w:t>
            </w:r>
          </w:p>
        </w:tc>
        <w:tc>
          <w:tcPr>
            <w:tcW w:w="673" w:type="pct"/>
          </w:tcPr>
          <w:p w14:paraId="58E5551B" w14:textId="34656F42" w:rsidR="005A6DF5" w:rsidRPr="00265E8C" w:rsidRDefault="005A6DF5" w:rsidP="00DC5EC4">
            <w:pPr>
              <w:ind w:left="-84" w:right="-137" w:firstLine="0"/>
              <w:jc w:val="center"/>
              <w:rPr>
                <w:sz w:val="24"/>
                <w:szCs w:val="24"/>
              </w:rPr>
            </w:pPr>
            <w:r>
              <w:rPr>
                <w:sz w:val="24"/>
                <w:szCs w:val="24"/>
              </w:rPr>
              <w:t>0,0</w:t>
            </w:r>
          </w:p>
        </w:tc>
        <w:tc>
          <w:tcPr>
            <w:tcW w:w="644" w:type="pct"/>
          </w:tcPr>
          <w:p w14:paraId="70FEDC39" w14:textId="27175600" w:rsidR="005A6DF5" w:rsidRPr="00265E8C" w:rsidRDefault="005A6DF5" w:rsidP="00DC5EC4">
            <w:pPr>
              <w:ind w:left="-79" w:right="-143" w:firstLine="0"/>
              <w:jc w:val="center"/>
              <w:rPr>
                <w:sz w:val="24"/>
                <w:szCs w:val="24"/>
              </w:rPr>
            </w:pPr>
            <w:r>
              <w:rPr>
                <w:sz w:val="24"/>
                <w:szCs w:val="24"/>
              </w:rPr>
              <w:t>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A6DF5" w:rsidRPr="0040717F" w14:paraId="13A70354" w14:textId="77777777" w:rsidTr="00DC5EC4">
        <w:trPr>
          <w:jc w:val="center"/>
        </w:trPr>
        <w:tc>
          <w:tcPr>
            <w:tcW w:w="2321" w:type="pct"/>
          </w:tcPr>
          <w:p w14:paraId="06FA695B" w14:textId="77777777" w:rsidR="005A6DF5" w:rsidRPr="002C76D3" w:rsidRDefault="005A6DF5"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1976A128" w:rsidR="005A6DF5" w:rsidRPr="00DC5EC4" w:rsidRDefault="005A6DF5" w:rsidP="00DC5EC4">
            <w:pPr>
              <w:ind w:left="-109" w:right="-67" w:firstLine="0"/>
              <w:jc w:val="center"/>
              <w:rPr>
                <w:sz w:val="24"/>
                <w:szCs w:val="24"/>
              </w:rPr>
            </w:pPr>
            <w:r>
              <w:rPr>
                <w:sz w:val="24"/>
                <w:szCs w:val="24"/>
              </w:rPr>
              <w:t>0,0</w:t>
            </w:r>
          </w:p>
        </w:tc>
        <w:tc>
          <w:tcPr>
            <w:tcW w:w="724" w:type="pct"/>
          </w:tcPr>
          <w:p w14:paraId="0CF9EF8F" w14:textId="689E78E6" w:rsidR="005A6DF5" w:rsidRPr="00265E8C" w:rsidRDefault="005A6DF5" w:rsidP="00DC5EC4">
            <w:pPr>
              <w:ind w:left="-149" w:right="-132" w:firstLine="0"/>
              <w:jc w:val="center"/>
              <w:rPr>
                <w:sz w:val="24"/>
                <w:szCs w:val="24"/>
              </w:rPr>
            </w:pPr>
            <w:r>
              <w:rPr>
                <w:sz w:val="24"/>
                <w:szCs w:val="24"/>
              </w:rPr>
              <w:t>0,0</w:t>
            </w:r>
          </w:p>
        </w:tc>
        <w:tc>
          <w:tcPr>
            <w:tcW w:w="673" w:type="pct"/>
          </w:tcPr>
          <w:p w14:paraId="6B67F074" w14:textId="2D988AE1" w:rsidR="005A6DF5" w:rsidRPr="00265E8C" w:rsidRDefault="005A6DF5" w:rsidP="00DC5EC4">
            <w:pPr>
              <w:ind w:left="-84" w:right="-137" w:firstLine="0"/>
              <w:jc w:val="center"/>
              <w:rPr>
                <w:sz w:val="24"/>
                <w:szCs w:val="24"/>
              </w:rPr>
            </w:pPr>
            <w:r>
              <w:rPr>
                <w:sz w:val="24"/>
                <w:szCs w:val="24"/>
              </w:rPr>
              <w:t>0,0</w:t>
            </w:r>
          </w:p>
        </w:tc>
        <w:tc>
          <w:tcPr>
            <w:tcW w:w="644" w:type="pct"/>
          </w:tcPr>
          <w:p w14:paraId="0D807221" w14:textId="44FAC948" w:rsidR="005A6DF5" w:rsidRPr="00265E8C" w:rsidRDefault="005A6DF5" w:rsidP="00DC5EC4">
            <w:pPr>
              <w:ind w:left="-79" w:right="-143" w:firstLine="0"/>
              <w:jc w:val="center"/>
              <w:rPr>
                <w:sz w:val="24"/>
                <w:szCs w:val="24"/>
              </w:rPr>
            </w:pPr>
            <w:r>
              <w:rPr>
                <w:sz w:val="24"/>
                <w:szCs w:val="24"/>
              </w:rPr>
              <w:t>0,0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24779" w14:textId="77777777" w:rsidR="004E7DCF" w:rsidRDefault="004E7DCF">
      <w:r>
        <w:separator/>
      </w:r>
    </w:p>
  </w:endnote>
  <w:endnote w:type="continuationSeparator" w:id="0">
    <w:p w14:paraId="2D173090" w14:textId="77777777" w:rsidR="004E7DCF" w:rsidRDefault="004E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A6BFE" w14:textId="77777777" w:rsidR="004E7DCF" w:rsidRDefault="004E7DCF">
      <w:r>
        <w:separator/>
      </w:r>
    </w:p>
  </w:footnote>
  <w:footnote w:type="continuationSeparator" w:id="0">
    <w:p w14:paraId="63C560FB" w14:textId="77777777" w:rsidR="004E7DCF" w:rsidRDefault="004E7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EA5DC5">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9E4"/>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E7DCF"/>
    <w:rsid w:val="004F1764"/>
    <w:rsid w:val="004F539A"/>
    <w:rsid w:val="004F6F11"/>
    <w:rsid w:val="004F71C6"/>
    <w:rsid w:val="005006F8"/>
    <w:rsid w:val="00503900"/>
    <w:rsid w:val="0051006B"/>
    <w:rsid w:val="00512B4B"/>
    <w:rsid w:val="00513647"/>
    <w:rsid w:val="00515857"/>
    <w:rsid w:val="00521A05"/>
    <w:rsid w:val="00524DCA"/>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DC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48E92-04F8-4009-9683-AC1CC322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651</Words>
  <Characters>3716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16</cp:revision>
  <cp:lastPrinted>2021-07-28T07:47:00Z</cp:lastPrinted>
  <dcterms:created xsi:type="dcterms:W3CDTF">2022-10-19T14:45:00Z</dcterms:created>
  <dcterms:modified xsi:type="dcterms:W3CDTF">2022-11-11T09:07:00Z</dcterms:modified>
</cp:coreProperties>
</file>